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1864" w14:textId="2A9EC1CD" w:rsidR="00734E8A" w:rsidRPr="00300129" w:rsidRDefault="00734E8A" w:rsidP="00173272">
      <w:pPr>
        <w:spacing w:afterLines="80" w:after="192"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en-IN"/>
        </w:rPr>
      </w:pPr>
      <w:r w:rsidRPr="00300129">
        <w:rPr>
          <w:rFonts w:asciiTheme="majorHAnsi" w:hAnsiTheme="majorHAnsi" w:cstheme="majorHAnsi"/>
          <w:b/>
          <w:sz w:val="28"/>
          <w:szCs w:val="28"/>
          <w:lang w:val="en-IN"/>
        </w:rPr>
        <w:t>Diabetes: improv</w:t>
      </w:r>
      <w:r w:rsidR="00300129">
        <w:rPr>
          <w:rFonts w:asciiTheme="majorHAnsi" w:hAnsiTheme="majorHAnsi" w:cstheme="majorHAnsi"/>
          <w:b/>
          <w:sz w:val="28"/>
          <w:szCs w:val="28"/>
          <w:lang w:val="en-IN"/>
        </w:rPr>
        <w:t>ing</w:t>
      </w:r>
      <w:r w:rsidRPr="00300129">
        <w:rPr>
          <w:rFonts w:asciiTheme="majorHAnsi" w:hAnsiTheme="majorHAnsi" w:cstheme="majorHAnsi"/>
          <w:b/>
          <w:sz w:val="28"/>
          <w:szCs w:val="28"/>
          <w:lang w:val="en-IN"/>
        </w:rPr>
        <w:t xml:space="preserve"> blood sugar control through patients’ choice of evidence-based spices and foods with hypoglycaemic effect.</w:t>
      </w:r>
    </w:p>
    <w:p w14:paraId="03C61A52" w14:textId="330D6520" w:rsidR="00734E8A" w:rsidRPr="00300129" w:rsidRDefault="001873D9" w:rsidP="00173272">
      <w:pPr>
        <w:spacing w:afterLines="80" w:after="192" w:line="276" w:lineRule="auto"/>
        <w:jc w:val="center"/>
        <w:rPr>
          <w:rFonts w:asciiTheme="majorHAnsi" w:hAnsiTheme="majorHAnsi" w:cstheme="majorHAnsi"/>
          <w:b/>
          <w:sz w:val="28"/>
          <w:szCs w:val="28"/>
          <w:lang w:val="en-IN"/>
        </w:rPr>
      </w:pPr>
      <w:r w:rsidRPr="00300129">
        <w:rPr>
          <w:rFonts w:asciiTheme="majorHAnsi" w:hAnsiTheme="majorHAnsi" w:cstheme="majorHAnsi"/>
          <w:b/>
          <w:sz w:val="28"/>
          <w:szCs w:val="28"/>
          <w:lang w:val="en-IN"/>
        </w:rPr>
        <w:t xml:space="preserve">Generic </w:t>
      </w:r>
      <w:r w:rsidR="00E64EC2" w:rsidRPr="00300129">
        <w:rPr>
          <w:rFonts w:asciiTheme="majorHAnsi" w:hAnsiTheme="majorHAnsi" w:cstheme="majorHAnsi"/>
          <w:b/>
          <w:sz w:val="28"/>
          <w:szCs w:val="28"/>
          <w:lang w:val="en-IN"/>
        </w:rPr>
        <w:t xml:space="preserve">Protocol Synopsis </w:t>
      </w:r>
    </w:p>
    <w:p w14:paraId="4F4B87FC" w14:textId="489D51F8" w:rsidR="00B15B01" w:rsidRPr="00173272" w:rsidRDefault="0004370B" w:rsidP="00173272">
      <w:pPr>
        <w:spacing w:afterLines="80" w:after="192" w:line="276" w:lineRule="auto"/>
        <w:jc w:val="center"/>
        <w:rPr>
          <w:rFonts w:asciiTheme="majorHAnsi" w:hAnsiTheme="majorHAnsi" w:cstheme="majorHAnsi"/>
          <w:lang w:val="en-IN"/>
        </w:rPr>
      </w:pPr>
      <w:r w:rsidRPr="00173272">
        <w:rPr>
          <w:rFonts w:asciiTheme="majorHAnsi" w:hAnsiTheme="majorHAnsi" w:cstheme="majorHAnsi"/>
          <w:lang w:val="en-IN"/>
        </w:rPr>
        <w:t>(</w:t>
      </w:r>
      <w:r w:rsidR="00734E8A" w:rsidRPr="00173272">
        <w:rPr>
          <w:rFonts w:asciiTheme="majorHAnsi" w:hAnsiTheme="majorHAnsi" w:cstheme="majorHAnsi"/>
          <w:lang w:val="en-IN"/>
        </w:rPr>
        <w:t xml:space="preserve">Antenna Foundation – DRAFT </w:t>
      </w:r>
      <w:r w:rsidR="00A459FA">
        <w:rPr>
          <w:rFonts w:asciiTheme="majorHAnsi" w:hAnsiTheme="majorHAnsi" w:cstheme="majorHAnsi"/>
          <w:lang w:val="en-IN"/>
        </w:rPr>
        <w:t>February 9th</w:t>
      </w:r>
      <w:r w:rsidR="001873D9" w:rsidRPr="00173272">
        <w:rPr>
          <w:rFonts w:asciiTheme="majorHAnsi" w:hAnsiTheme="majorHAnsi" w:cstheme="majorHAnsi"/>
          <w:lang w:val="en-IN"/>
        </w:rPr>
        <w:t xml:space="preserve"> </w:t>
      </w:r>
      <w:r w:rsidR="00734E8A" w:rsidRPr="00173272">
        <w:rPr>
          <w:rFonts w:asciiTheme="majorHAnsi" w:hAnsiTheme="majorHAnsi" w:cstheme="majorHAnsi"/>
          <w:lang w:val="en-IN"/>
        </w:rPr>
        <w:t>202</w:t>
      </w:r>
      <w:r w:rsidR="00A459FA">
        <w:rPr>
          <w:rFonts w:asciiTheme="majorHAnsi" w:hAnsiTheme="majorHAnsi" w:cstheme="majorHAnsi"/>
          <w:lang w:val="en-IN"/>
        </w:rPr>
        <w:t>2</w:t>
      </w:r>
      <w:r w:rsidRPr="00173272">
        <w:rPr>
          <w:rFonts w:asciiTheme="majorHAnsi" w:hAnsiTheme="majorHAnsi" w:cstheme="majorHAnsi"/>
          <w:lang w:val="en-IN"/>
        </w:rPr>
        <w:t xml:space="preserve"> – English grammar not checked)</w:t>
      </w:r>
    </w:p>
    <w:p w14:paraId="79B4BC1B" w14:textId="77777777" w:rsidR="002F155F" w:rsidRPr="00173272" w:rsidRDefault="002F155F" w:rsidP="00173272">
      <w:pPr>
        <w:spacing w:afterLines="80" w:after="192" w:line="276" w:lineRule="auto"/>
        <w:jc w:val="center"/>
        <w:rPr>
          <w:rFonts w:asciiTheme="majorHAnsi" w:hAnsiTheme="majorHAnsi" w:cstheme="majorHAnsi"/>
          <w:lang w:val="en-IN"/>
        </w:rPr>
      </w:pPr>
    </w:p>
    <w:p w14:paraId="3F194D4B" w14:textId="3163E9AD" w:rsidR="00734E8A" w:rsidRPr="00173272" w:rsidRDefault="00C81549" w:rsidP="00173272">
      <w:pPr>
        <w:spacing w:afterLines="80" w:after="192" w:line="276" w:lineRule="auto"/>
        <w:jc w:val="both"/>
        <w:rPr>
          <w:rFonts w:asciiTheme="majorHAnsi" w:hAnsiTheme="majorHAnsi" w:cstheme="majorHAnsi"/>
          <w:b/>
          <w:bCs/>
        </w:rPr>
      </w:pPr>
      <w:r w:rsidRPr="00173272">
        <w:rPr>
          <w:rFonts w:asciiTheme="majorHAnsi" w:hAnsiTheme="majorHAnsi" w:cstheme="majorHAnsi"/>
          <w:b/>
          <w:bCs/>
        </w:rPr>
        <w:t>PROTOCOL SYNOPSIS</w:t>
      </w:r>
      <w:r w:rsidR="00734E8A" w:rsidRPr="00173272">
        <w:rPr>
          <w:rFonts w:asciiTheme="majorHAnsi" w:hAnsiTheme="majorHAnsi" w:cstheme="majorHAnsi"/>
          <w:b/>
          <w:bCs/>
        </w:rPr>
        <w:t>:</w:t>
      </w:r>
    </w:p>
    <w:p w14:paraId="1FACBA99" w14:textId="18DEEA38" w:rsidR="006274FA" w:rsidRPr="00173272" w:rsidRDefault="00244419" w:rsidP="00173272">
      <w:pPr>
        <w:spacing w:afterLines="80" w:after="192" w:line="276" w:lineRule="auto"/>
        <w:jc w:val="both"/>
        <w:rPr>
          <w:rFonts w:asciiTheme="majorHAnsi" w:hAnsiTheme="majorHAnsi" w:cstheme="majorHAnsi"/>
        </w:rPr>
      </w:pPr>
      <w:r w:rsidRPr="00173272">
        <w:rPr>
          <w:rFonts w:asciiTheme="majorHAnsi" w:hAnsiTheme="majorHAnsi" w:cstheme="majorHAnsi"/>
          <w:b/>
          <w:bCs/>
        </w:rPr>
        <w:t>CONTEXT</w:t>
      </w:r>
    </w:p>
    <w:p w14:paraId="407F3036" w14:textId="23F7EB5A" w:rsidR="006274FA" w:rsidRPr="00173272" w:rsidRDefault="00302446" w:rsidP="00173272">
      <w:pPr>
        <w:spacing w:afterLines="80" w:after="192" w:line="276" w:lineRule="auto"/>
        <w:jc w:val="both"/>
        <w:rPr>
          <w:rFonts w:asciiTheme="majorHAnsi" w:hAnsiTheme="majorHAnsi" w:cstheme="majorHAnsi"/>
        </w:rPr>
      </w:pPr>
      <w:r w:rsidRPr="00173272">
        <w:rPr>
          <w:rFonts w:asciiTheme="majorHAnsi" w:hAnsiTheme="majorHAnsi" w:cstheme="majorHAnsi"/>
        </w:rPr>
        <w:t>-- With</w:t>
      </w:r>
      <w:r w:rsidR="006274FA" w:rsidRPr="00173272">
        <w:rPr>
          <w:rFonts w:asciiTheme="majorHAnsi" w:hAnsiTheme="majorHAnsi" w:cstheme="majorHAnsi"/>
        </w:rPr>
        <w:t xml:space="preserve"> diabetes</w:t>
      </w:r>
      <w:r w:rsidR="00882081">
        <w:rPr>
          <w:rFonts w:asciiTheme="majorHAnsi" w:hAnsiTheme="majorHAnsi" w:cstheme="majorHAnsi"/>
        </w:rPr>
        <w:t xml:space="preserve"> type II</w:t>
      </w:r>
      <w:r w:rsidR="0004370B" w:rsidRPr="00173272">
        <w:rPr>
          <w:rFonts w:asciiTheme="majorHAnsi" w:hAnsiTheme="majorHAnsi" w:cstheme="majorHAnsi"/>
        </w:rPr>
        <w:t xml:space="preserve">, </w:t>
      </w:r>
      <w:r w:rsidR="006274FA" w:rsidRPr="00173272">
        <w:rPr>
          <w:rFonts w:asciiTheme="majorHAnsi" w:hAnsiTheme="majorHAnsi" w:cstheme="majorHAnsi"/>
        </w:rPr>
        <w:t>patients often do not reach desired control of blood glucose</w:t>
      </w:r>
      <w:r w:rsidR="00882081">
        <w:rPr>
          <w:rFonts w:asciiTheme="majorHAnsi" w:hAnsiTheme="majorHAnsi" w:cstheme="majorHAnsi"/>
        </w:rPr>
        <w:t>, despite advices on life-style and medication.</w:t>
      </w:r>
    </w:p>
    <w:p w14:paraId="6A695D08" w14:textId="62F9ACE3" w:rsidR="006274FA" w:rsidRPr="00173272" w:rsidRDefault="0022259E" w:rsidP="00173272">
      <w:pPr>
        <w:spacing w:afterLines="80" w:after="192" w:line="276" w:lineRule="auto"/>
        <w:jc w:val="both"/>
        <w:rPr>
          <w:rFonts w:asciiTheme="majorHAnsi" w:hAnsiTheme="majorHAnsi" w:cstheme="majorHAnsi"/>
        </w:rPr>
      </w:pPr>
      <w:r w:rsidRPr="00173272">
        <w:rPr>
          <w:rFonts w:asciiTheme="majorHAnsi" w:hAnsiTheme="majorHAnsi" w:cstheme="majorHAnsi"/>
        </w:rPr>
        <w:t>-- In recent years, an array</w:t>
      </w:r>
      <w:r w:rsidR="006274FA" w:rsidRPr="00173272">
        <w:rPr>
          <w:rFonts w:asciiTheme="majorHAnsi" w:hAnsiTheme="majorHAnsi" w:cstheme="majorHAnsi"/>
        </w:rPr>
        <w:t xml:space="preserve"> of clinical studies have shown the anti-diabetic effect of common </w:t>
      </w:r>
      <w:r w:rsidR="00E64EC2" w:rsidRPr="00173272">
        <w:rPr>
          <w:rFonts w:asciiTheme="majorHAnsi" w:hAnsiTheme="majorHAnsi" w:cstheme="majorHAnsi"/>
        </w:rPr>
        <w:t xml:space="preserve">spices </w:t>
      </w:r>
      <w:r w:rsidRPr="00173272">
        <w:rPr>
          <w:rFonts w:asciiTheme="majorHAnsi" w:hAnsiTheme="majorHAnsi" w:cstheme="majorHAnsi"/>
        </w:rPr>
        <w:t xml:space="preserve">and </w:t>
      </w:r>
      <w:r w:rsidR="006274FA" w:rsidRPr="00173272">
        <w:rPr>
          <w:rFonts w:asciiTheme="majorHAnsi" w:hAnsiTheme="majorHAnsi" w:cstheme="majorHAnsi"/>
        </w:rPr>
        <w:t>food products.</w:t>
      </w:r>
      <w:r w:rsidRPr="00173272">
        <w:rPr>
          <w:rFonts w:asciiTheme="majorHAnsi" w:hAnsiTheme="majorHAnsi" w:cstheme="majorHAnsi"/>
        </w:rPr>
        <w:t xml:space="preserve"> </w:t>
      </w:r>
    </w:p>
    <w:p w14:paraId="6722FECE" w14:textId="7D6628FD" w:rsidR="005D7554" w:rsidRPr="00173272" w:rsidRDefault="005D7554" w:rsidP="00173272">
      <w:pPr>
        <w:spacing w:afterLines="80" w:after="192" w:line="276" w:lineRule="auto"/>
        <w:jc w:val="both"/>
        <w:rPr>
          <w:rFonts w:asciiTheme="majorHAnsi" w:hAnsiTheme="majorHAnsi" w:cstheme="majorHAnsi"/>
        </w:rPr>
      </w:pPr>
      <w:r w:rsidRPr="00173272">
        <w:rPr>
          <w:rFonts w:asciiTheme="majorHAnsi" w:hAnsiTheme="majorHAnsi" w:cstheme="majorHAnsi"/>
        </w:rPr>
        <w:t xml:space="preserve">=&gt; </w:t>
      </w:r>
      <w:r w:rsidRPr="00882081">
        <w:rPr>
          <w:rFonts w:asciiTheme="majorHAnsi" w:hAnsiTheme="majorHAnsi" w:cstheme="majorHAnsi"/>
          <w:b/>
        </w:rPr>
        <w:t>Proposal</w:t>
      </w:r>
      <w:r w:rsidRPr="00173272">
        <w:rPr>
          <w:rFonts w:asciiTheme="majorHAnsi" w:hAnsiTheme="majorHAnsi" w:cstheme="majorHAnsi"/>
        </w:rPr>
        <w:t>: patients with poorly controlled diabetes would be encouraged to eat or drink what they like within a list of validated</w:t>
      </w:r>
      <w:r w:rsidR="002F155F">
        <w:rPr>
          <w:rFonts w:asciiTheme="majorHAnsi" w:hAnsiTheme="majorHAnsi" w:cstheme="majorHAnsi"/>
        </w:rPr>
        <w:t xml:space="preserve"> (as hypoglycemic)</w:t>
      </w:r>
      <w:r w:rsidRPr="00173272">
        <w:rPr>
          <w:rFonts w:asciiTheme="majorHAnsi" w:hAnsiTheme="majorHAnsi" w:cstheme="majorHAnsi"/>
        </w:rPr>
        <w:t xml:space="preserve"> </w:t>
      </w:r>
      <w:r w:rsidR="00882081">
        <w:rPr>
          <w:rFonts w:asciiTheme="majorHAnsi" w:hAnsiTheme="majorHAnsi" w:cstheme="majorHAnsi"/>
        </w:rPr>
        <w:t xml:space="preserve">food </w:t>
      </w:r>
      <w:r w:rsidRPr="00173272">
        <w:rPr>
          <w:rFonts w:asciiTheme="majorHAnsi" w:hAnsiTheme="majorHAnsi" w:cstheme="majorHAnsi"/>
        </w:rPr>
        <w:t xml:space="preserve">products </w:t>
      </w:r>
      <w:r w:rsidR="00734E8A" w:rsidRPr="00173272">
        <w:rPr>
          <w:rFonts w:asciiTheme="majorHAnsi" w:hAnsiTheme="majorHAnsi" w:cstheme="majorHAnsi"/>
        </w:rPr>
        <w:t>with detailed information on recommended preparation</w:t>
      </w:r>
      <w:r w:rsidR="002F155F">
        <w:rPr>
          <w:rFonts w:asciiTheme="majorHAnsi" w:hAnsiTheme="majorHAnsi" w:cstheme="majorHAnsi"/>
        </w:rPr>
        <w:t xml:space="preserve"> mode</w:t>
      </w:r>
      <w:r w:rsidR="00734E8A" w:rsidRPr="00173272">
        <w:rPr>
          <w:rFonts w:asciiTheme="majorHAnsi" w:hAnsiTheme="majorHAnsi" w:cstheme="majorHAnsi"/>
        </w:rPr>
        <w:t xml:space="preserve"> and dosages</w:t>
      </w:r>
      <w:r w:rsidR="00753682">
        <w:rPr>
          <w:rFonts w:asciiTheme="majorHAnsi" w:hAnsiTheme="majorHAnsi" w:cstheme="majorHAnsi"/>
        </w:rPr>
        <w:t>.</w:t>
      </w:r>
      <w:r w:rsidR="00882081">
        <w:rPr>
          <w:rFonts w:asciiTheme="majorHAnsi" w:hAnsiTheme="majorHAnsi" w:cstheme="majorHAnsi"/>
        </w:rPr>
        <w:t xml:space="preserve"> T</w:t>
      </w:r>
      <w:r w:rsidRPr="00173272">
        <w:rPr>
          <w:rFonts w:asciiTheme="majorHAnsi" w:hAnsiTheme="majorHAnsi" w:cstheme="majorHAnsi"/>
        </w:rPr>
        <w:t>hese products would be recommend</w:t>
      </w:r>
      <w:r w:rsidR="00FF11FD" w:rsidRPr="00173272">
        <w:rPr>
          <w:rFonts w:asciiTheme="majorHAnsi" w:hAnsiTheme="majorHAnsi" w:cstheme="majorHAnsi"/>
        </w:rPr>
        <w:t xml:space="preserve">ed alongside </w:t>
      </w:r>
      <w:r w:rsidRPr="00173272">
        <w:rPr>
          <w:rFonts w:asciiTheme="majorHAnsi" w:hAnsiTheme="majorHAnsi" w:cstheme="majorHAnsi"/>
        </w:rPr>
        <w:t xml:space="preserve">life-style / dietary advice </w:t>
      </w:r>
      <w:r w:rsidR="007776C8" w:rsidRPr="00173272">
        <w:rPr>
          <w:rFonts w:asciiTheme="majorHAnsi" w:hAnsiTheme="majorHAnsi" w:cstheme="majorHAnsi"/>
        </w:rPr>
        <w:t>and as well as usual anti-diabetic treatment, if applicable</w:t>
      </w:r>
      <w:r w:rsidRPr="00173272">
        <w:rPr>
          <w:rFonts w:asciiTheme="majorHAnsi" w:hAnsiTheme="majorHAnsi" w:cstheme="majorHAnsi"/>
        </w:rPr>
        <w:t>.</w:t>
      </w:r>
    </w:p>
    <w:p w14:paraId="44960B30" w14:textId="1111CC07" w:rsidR="005D7554" w:rsidRPr="00173272" w:rsidRDefault="005D7554" w:rsidP="00173272">
      <w:pPr>
        <w:spacing w:afterLines="80" w:after="192" w:line="276" w:lineRule="auto"/>
        <w:jc w:val="both"/>
        <w:rPr>
          <w:rFonts w:asciiTheme="majorHAnsi" w:hAnsiTheme="majorHAnsi" w:cstheme="majorHAnsi"/>
        </w:rPr>
      </w:pPr>
      <w:r w:rsidRPr="00882081">
        <w:rPr>
          <w:rFonts w:asciiTheme="majorHAnsi" w:hAnsiTheme="majorHAnsi" w:cstheme="majorHAnsi"/>
          <w:b/>
        </w:rPr>
        <w:t>Hypothesis:</w:t>
      </w:r>
      <w:r w:rsidRPr="00173272">
        <w:rPr>
          <w:rFonts w:asciiTheme="majorHAnsi" w:hAnsiTheme="majorHAnsi" w:cstheme="majorHAnsi"/>
        </w:rPr>
        <w:t xml:space="preserve"> this</w:t>
      </w:r>
      <w:r w:rsidR="00734E8A" w:rsidRPr="00173272">
        <w:rPr>
          <w:rFonts w:asciiTheme="majorHAnsi" w:hAnsiTheme="majorHAnsi" w:cstheme="majorHAnsi"/>
        </w:rPr>
        <w:t xml:space="preserve"> approach</w:t>
      </w:r>
      <w:r w:rsidRPr="00173272">
        <w:rPr>
          <w:rFonts w:asciiTheme="majorHAnsi" w:hAnsiTheme="majorHAnsi" w:cstheme="majorHAnsi"/>
        </w:rPr>
        <w:t xml:space="preserve"> might be associated with a fair adherence to the intervention</w:t>
      </w:r>
      <w:r w:rsidR="00262E3E">
        <w:rPr>
          <w:rFonts w:asciiTheme="majorHAnsi" w:hAnsiTheme="majorHAnsi" w:cstheme="majorHAnsi"/>
        </w:rPr>
        <w:t xml:space="preserve">, </w:t>
      </w:r>
      <w:r w:rsidRPr="00173272">
        <w:rPr>
          <w:rFonts w:asciiTheme="majorHAnsi" w:hAnsiTheme="majorHAnsi" w:cstheme="majorHAnsi"/>
        </w:rPr>
        <w:t>thanks to its “user-friendly” aspect.</w:t>
      </w:r>
    </w:p>
    <w:p w14:paraId="4FD0A7BE" w14:textId="3B6BB799" w:rsidR="00882081" w:rsidRPr="002F155F" w:rsidRDefault="00E64EC2" w:rsidP="0030012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2F155F">
        <w:rPr>
          <w:rFonts w:asciiTheme="majorHAnsi" w:hAnsiTheme="majorHAnsi" w:cstheme="majorHAnsi"/>
        </w:rPr>
        <w:t xml:space="preserve">The selected </w:t>
      </w:r>
      <w:r w:rsidR="00300129">
        <w:rPr>
          <w:rFonts w:asciiTheme="majorHAnsi" w:hAnsiTheme="majorHAnsi" w:cstheme="majorHAnsi"/>
        </w:rPr>
        <w:t>food products</w:t>
      </w:r>
      <w:r w:rsidR="00300129" w:rsidRPr="002F155F">
        <w:rPr>
          <w:rFonts w:asciiTheme="majorHAnsi" w:hAnsiTheme="majorHAnsi" w:cstheme="majorHAnsi"/>
        </w:rPr>
        <w:t xml:space="preserve"> </w:t>
      </w:r>
      <w:r w:rsidRPr="002F155F">
        <w:rPr>
          <w:rFonts w:asciiTheme="majorHAnsi" w:hAnsiTheme="majorHAnsi" w:cstheme="majorHAnsi"/>
        </w:rPr>
        <w:t>for this study</w:t>
      </w:r>
      <w:r w:rsidR="00300129">
        <w:rPr>
          <w:rFonts w:asciiTheme="majorHAnsi" w:hAnsiTheme="majorHAnsi" w:cstheme="majorHAnsi"/>
        </w:rPr>
        <w:t xml:space="preserve"> are plants that</w:t>
      </w:r>
      <w:r w:rsidRPr="002F155F">
        <w:rPr>
          <w:rFonts w:asciiTheme="majorHAnsi" w:hAnsiTheme="majorHAnsi" w:cstheme="majorHAnsi"/>
        </w:rPr>
        <w:t xml:space="preserve"> have been assessed as anti-diabetic for humans through </w:t>
      </w:r>
      <w:r w:rsidR="00F17EFD" w:rsidRPr="002F155F">
        <w:rPr>
          <w:rFonts w:asciiTheme="majorHAnsi" w:hAnsiTheme="majorHAnsi" w:cstheme="majorHAnsi"/>
        </w:rPr>
        <w:t>at least one fair randomized comparative clinical trial</w:t>
      </w:r>
      <w:r w:rsidRPr="002F155F">
        <w:rPr>
          <w:rFonts w:asciiTheme="majorHAnsi" w:hAnsiTheme="majorHAnsi" w:cstheme="majorHAnsi"/>
        </w:rPr>
        <w:t>, with a follow-up of several we</w:t>
      </w:r>
      <w:r w:rsidR="00882081" w:rsidRPr="002F155F">
        <w:rPr>
          <w:rFonts w:asciiTheme="majorHAnsi" w:hAnsiTheme="majorHAnsi" w:cstheme="majorHAnsi"/>
        </w:rPr>
        <w:t>eks or months. The</w:t>
      </w:r>
      <w:r w:rsidR="002F155F">
        <w:rPr>
          <w:rFonts w:asciiTheme="majorHAnsi" w:hAnsiTheme="majorHAnsi" w:cstheme="majorHAnsi"/>
        </w:rPr>
        <w:t xml:space="preserve"> selected food products</w:t>
      </w:r>
      <w:r w:rsidR="00882081" w:rsidRPr="002F155F">
        <w:rPr>
          <w:rFonts w:asciiTheme="majorHAnsi" w:hAnsiTheme="majorHAnsi" w:cstheme="majorHAnsi"/>
        </w:rPr>
        <w:t xml:space="preserve"> </w:t>
      </w:r>
      <w:proofErr w:type="gramStart"/>
      <w:r w:rsidR="00882081" w:rsidRPr="002F155F">
        <w:rPr>
          <w:rFonts w:asciiTheme="majorHAnsi" w:hAnsiTheme="majorHAnsi" w:cstheme="majorHAnsi"/>
        </w:rPr>
        <w:t>are :</w:t>
      </w:r>
      <w:proofErr w:type="gramEnd"/>
      <w:r w:rsidR="00882081" w:rsidRPr="002F155F">
        <w:rPr>
          <w:rFonts w:asciiTheme="majorHAnsi" w:hAnsiTheme="majorHAnsi" w:cstheme="majorHAnsi"/>
        </w:rPr>
        <w:t xml:space="preserve"> </w:t>
      </w:r>
    </w:p>
    <w:p w14:paraId="561F89B2" w14:textId="0A3F86E8" w:rsidR="002F155F" w:rsidRPr="00300129" w:rsidRDefault="00882081" w:rsidP="0030012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300129">
        <w:rPr>
          <w:rFonts w:asciiTheme="majorHAnsi" w:hAnsiTheme="majorHAnsi" w:cstheme="majorHAnsi"/>
          <w:b/>
          <w:sz w:val="24"/>
          <w:szCs w:val="24"/>
          <w:lang w:val="en-GB"/>
        </w:rPr>
        <w:t xml:space="preserve">Aloe </w:t>
      </w:r>
      <w:proofErr w:type="spellStart"/>
      <w:r w:rsidRPr="00300129">
        <w:rPr>
          <w:rFonts w:asciiTheme="majorHAnsi" w:hAnsiTheme="majorHAnsi" w:cstheme="majorHAnsi"/>
          <w:b/>
          <w:sz w:val="24"/>
          <w:szCs w:val="24"/>
          <w:lang w:val="en-GB"/>
        </w:rPr>
        <w:t>vera</w:t>
      </w:r>
      <w:proofErr w:type="spellEnd"/>
      <w:r w:rsidRPr="00300129">
        <w:rPr>
          <w:rFonts w:asciiTheme="majorHAnsi" w:hAnsiTheme="majorHAnsi" w:cstheme="majorHAnsi"/>
          <w:b/>
          <w:sz w:val="24"/>
          <w:szCs w:val="24"/>
          <w:lang w:val="en-GB"/>
        </w:rPr>
        <w:t xml:space="preserve">, </w:t>
      </w:r>
      <w:proofErr w:type="spellStart"/>
      <w:r w:rsidRPr="00300129">
        <w:rPr>
          <w:rFonts w:asciiTheme="majorHAnsi" w:hAnsiTheme="majorHAnsi" w:cstheme="majorHAnsi"/>
          <w:b/>
          <w:sz w:val="24"/>
          <w:szCs w:val="24"/>
          <w:lang w:val="en-GB"/>
        </w:rPr>
        <w:t>Astragalus</w:t>
      </w:r>
      <w:proofErr w:type="spellEnd"/>
      <w:r w:rsidRPr="00300129">
        <w:rPr>
          <w:rFonts w:asciiTheme="majorHAnsi" w:hAnsiTheme="majorHAnsi" w:cstheme="majorHAnsi"/>
          <w:b/>
          <w:sz w:val="24"/>
          <w:szCs w:val="24"/>
          <w:lang w:val="en-GB"/>
        </w:rPr>
        <w:t xml:space="preserve">, Bitter melon, Cinnamon, Fenugreek, Ginger, Black cumin, Psyllium </w:t>
      </w:r>
      <w:proofErr w:type="spellStart"/>
      <w:r w:rsidRPr="00300129">
        <w:rPr>
          <w:rFonts w:asciiTheme="majorHAnsi" w:hAnsiTheme="majorHAnsi" w:cstheme="majorHAnsi"/>
          <w:b/>
          <w:sz w:val="24"/>
          <w:szCs w:val="24"/>
          <w:lang w:val="en-GB"/>
        </w:rPr>
        <w:t>fiber</w:t>
      </w:r>
      <w:proofErr w:type="spellEnd"/>
      <w:r w:rsidRPr="00300129">
        <w:rPr>
          <w:rFonts w:asciiTheme="majorHAnsi" w:hAnsiTheme="majorHAnsi" w:cstheme="majorHAnsi"/>
          <w:b/>
          <w:sz w:val="24"/>
          <w:szCs w:val="24"/>
          <w:lang w:val="en-GB"/>
        </w:rPr>
        <w:t xml:space="preserve">, </w:t>
      </w:r>
      <w:r w:rsidR="00300129">
        <w:rPr>
          <w:rFonts w:asciiTheme="majorHAnsi" w:hAnsiTheme="majorHAnsi" w:cstheme="majorHAnsi"/>
          <w:b/>
          <w:sz w:val="24"/>
          <w:szCs w:val="24"/>
          <w:lang w:val="en-GB"/>
        </w:rPr>
        <w:t xml:space="preserve">Stinging </w:t>
      </w:r>
      <w:r w:rsidRPr="00300129">
        <w:rPr>
          <w:rFonts w:asciiTheme="majorHAnsi" w:hAnsiTheme="majorHAnsi" w:cstheme="majorHAnsi"/>
          <w:b/>
          <w:sz w:val="24"/>
          <w:szCs w:val="24"/>
          <w:lang w:val="en-GB"/>
        </w:rPr>
        <w:t>Nettle.</w:t>
      </w:r>
    </w:p>
    <w:p w14:paraId="790C96E3" w14:textId="77777777" w:rsidR="00882081" w:rsidRPr="00A25DAA" w:rsidRDefault="00882081" w:rsidP="00300129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lang w:val="en-GB"/>
        </w:rPr>
      </w:pPr>
    </w:p>
    <w:p w14:paraId="7E455D25" w14:textId="3D65F5AE" w:rsidR="00B20C4D" w:rsidRDefault="006274FA" w:rsidP="00300129">
      <w:pPr>
        <w:spacing w:afterLines="80" w:after="192" w:line="276" w:lineRule="auto"/>
        <w:jc w:val="both"/>
        <w:rPr>
          <w:rFonts w:asciiTheme="majorHAnsi" w:hAnsiTheme="majorHAnsi" w:cstheme="majorHAnsi"/>
        </w:rPr>
      </w:pPr>
      <w:r w:rsidRPr="00173272">
        <w:rPr>
          <w:rFonts w:asciiTheme="majorHAnsi" w:hAnsiTheme="majorHAnsi" w:cstheme="majorHAnsi"/>
        </w:rPr>
        <w:t xml:space="preserve">=&gt; </w:t>
      </w:r>
      <w:r w:rsidR="00244419" w:rsidRPr="00173272">
        <w:rPr>
          <w:rFonts w:asciiTheme="majorHAnsi" w:hAnsiTheme="majorHAnsi" w:cstheme="majorHAnsi"/>
          <w:b/>
          <w:bCs/>
        </w:rPr>
        <w:t>RESEARCH QUESTION</w:t>
      </w:r>
      <w:r w:rsidR="0004370B" w:rsidRPr="00173272">
        <w:rPr>
          <w:rFonts w:asciiTheme="majorHAnsi" w:hAnsiTheme="majorHAnsi" w:cstheme="majorHAnsi"/>
        </w:rPr>
        <w:t xml:space="preserve">: Does proposing to </w:t>
      </w:r>
      <w:r w:rsidRPr="00173272">
        <w:rPr>
          <w:rFonts w:asciiTheme="majorHAnsi" w:hAnsiTheme="majorHAnsi" w:cstheme="majorHAnsi"/>
        </w:rPr>
        <w:t xml:space="preserve">patients </w:t>
      </w:r>
      <w:r w:rsidR="0004370B" w:rsidRPr="00173272">
        <w:rPr>
          <w:rFonts w:asciiTheme="majorHAnsi" w:hAnsiTheme="majorHAnsi" w:cstheme="majorHAnsi"/>
        </w:rPr>
        <w:t>to</w:t>
      </w:r>
      <w:r w:rsidRPr="00173272">
        <w:rPr>
          <w:rFonts w:asciiTheme="majorHAnsi" w:hAnsiTheme="majorHAnsi" w:cstheme="majorHAnsi"/>
        </w:rPr>
        <w:t xml:space="preserve"> </w:t>
      </w:r>
      <w:r w:rsidR="0004370B" w:rsidRPr="00173272">
        <w:rPr>
          <w:rFonts w:asciiTheme="majorHAnsi" w:hAnsiTheme="majorHAnsi" w:cstheme="majorHAnsi"/>
        </w:rPr>
        <w:t>use</w:t>
      </w:r>
      <w:r w:rsidRPr="00173272">
        <w:rPr>
          <w:rFonts w:asciiTheme="majorHAnsi" w:hAnsiTheme="majorHAnsi" w:cstheme="majorHAnsi"/>
        </w:rPr>
        <w:t xml:space="preserve"> what they like with</w:t>
      </w:r>
      <w:r w:rsidR="0004370B" w:rsidRPr="00173272">
        <w:rPr>
          <w:rFonts w:asciiTheme="majorHAnsi" w:hAnsiTheme="majorHAnsi" w:cstheme="majorHAnsi"/>
        </w:rPr>
        <w:t>in a list of validated products improve diabetes control?</w:t>
      </w:r>
    </w:p>
    <w:p w14:paraId="3B79727F" w14:textId="50743AB7" w:rsidR="00244419" w:rsidRPr="00173272" w:rsidRDefault="00244419" w:rsidP="00173272">
      <w:pPr>
        <w:spacing w:afterLines="80" w:after="192" w:line="276" w:lineRule="auto"/>
        <w:jc w:val="both"/>
        <w:rPr>
          <w:rFonts w:asciiTheme="majorHAnsi" w:hAnsiTheme="majorHAnsi" w:cstheme="majorHAnsi"/>
          <w:b/>
        </w:rPr>
      </w:pPr>
      <w:r w:rsidRPr="00173272">
        <w:rPr>
          <w:rFonts w:asciiTheme="majorHAnsi" w:hAnsiTheme="majorHAnsi" w:cstheme="majorHAnsi"/>
          <w:b/>
        </w:rPr>
        <w:t>METHOD</w:t>
      </w:r>
    </w:p>
    <w:p w14:paraId="54EC6C0A" w14:textId="0280B715" w:rsidR="00882081" w:rsidRPr="00882081" w:rsidRDefault="000C4841" w:rsidP="00882081">
      <w:pPr>
        <w:pStyle w:val="NormalWeb"/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173272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Inclusion </w:t>
      </w:r>
      <w:proofErr w:type="gramStart"/>
      <w:r w:rsidR="00D84D3D">
        <w:rPr>
          <w:rFonts w:asciiTheme="majorHAnsi" w:hAnsiTheme="majorHAnsi" w:cstheme="majorHAnsi"/>
          <w:b/>
          <w:bCs/>
          <w:sz w:val="22"/>
          <w:szCs w:val="22"/>
          <w:lang w:val="en-US"/>
        </w:rPr>
        <w:t>c</w:t>
      </w:r>
      <w:r w:rsidRPr="00173272">
        <w:rPr>
          <w:rFonts w:asciiTheme="majorHAnsi" w:hAnsiTheme="majorHAnsi" w:cstheme="majorHAnsi"/>
          <w:b/>
          <w:bCs/>
          <w:sz w:val="22"/>
          <w:szCs w:val="22"/>
          <w:lang w:val="en-US"/>
        </w:rPr>
        <w:t>riteria</w:t>
      </w:r>
      <w:r w:rsidR="00753682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882081" w:rsidRPr="00882081">
        <w:rPr>
          <w:rFonts w:asciiTheme="minorHAnsi" w:hAnsiTheme="minorHAnsi" w:cs="Arial"/>
          <w:sz w:val="22"/>
          <w:szCs w:val="22"/>
          <w:lang w:val="en-US"/>
        </w:rPr>
        <w:t>:</w:t>
      </w:r>
      <w:proofErr w:type="gramEnd"/>
      <w:r w:rsidR="00882081" w:rsidRPr="0088208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882081" w:rsidRPr="00882081">
        <w:rPr>
          <w:rFonts w:asciiTheme="majorHAnsi" w:hAnsiTheme="majorHAnsi" w:cstheme="majorHAnsi"/>
          <w:sz w:val="22"/>
          <w:szCs w:val="22"/>
          <w:lang w:val="en-US"/>
        </w:rPr>
        <w:t>Patient</w:t>
      </w:r>
      <w:r w:rsidR="00753682">
        <w:rPr>
          <w:rFonts w:asciiTheme="majorHAnsi" w:hAnsiTheme="majorHAnsi" w:cstheme="majorHAnsi"/>
          <w:sz w:val="22"/>
          <w:szCs w:val="22"/>
          <w:lang w:val="en-US"/>
        </w:rPr>
        <w:t>s</w:t>
      </w:r>
      <w:r w:rsidR="00882081" w:rsidRPr="00882081">
        <w:rPr>
          <w:rFonts w:asciiTheme="majorHAnsi" w:hAnsiTheme="majorHAnsi" w:cstheme="majorHAnsi"/>
          <w:sz w:val="22"/>
          <w:szCs w:val="22"/>
          <w:lang w:val="en-US"/>
        </w:rPr>
        <w:t xml:space="preserve"> with diabetes type II since at least </w:t>
      </w:r>
      <w:r w:rsidR="00A459FA">
        <w:rPr>
          <w:rFonts w:asciiTheme="majorHAnsi" w:hAnsiTheme="majorHAnsi" w:cstheme="majorHAnsi"/>
          <w:sz w:val="22"/>
          <w:szCs w:val="22"/>
          <w:lang w:val="en-US"/>
        </w:rPr>
        <w:t>3</w:t>
      </w:r>
      <w:r w:rsidR="00882081" w:rsidRPr="00882081">
        <w:rPr>
          <w:rFonts w:asciiTheme="majorHAnsi" w:hAnsiTheme="majorHAnsi" w:cstheme="majorHAnsi"/>
          <w:sz w:val="22"/>
          <w:szCs w:val="22"/>
          <w:lang w:val="en-US"/>
        </w:rPr>
        <w:t xml:space="preserve"> months, with usual care (lifestyle advice + medication if applicable) but with uncontrolled </w:t>
      </w:r>
      <w:r w:rsidR="002F155F">
        <w:rPr>
          <w:rFonts w:asciiTheme="majorHAnsi" w:hAnsiTheme="majorHAnsi" w:cstheme="majorHAnsi"/>
          <w:sz w:val="22"/>
          <w:szCs w:val="22"/>
          <w:lang w:val="en-US"/>
        </w:rPr>
        <w:t>glycaemia.</w:t>
      </w:r>
      <w:r w:rsidR="00882081" w:rsidRPr="0088208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882081" w:rsidRPr="00882081">
        <w:rPr>
          <w:rFonts w:asciiTheme="majorHAnsi" w:hAnsiTheme="majorHAnsi" w:cstheme="majorHAnsi"/>
          <w:sz w:val="22"/>
          <w:szCs w:val="22"/>
          <w:lang w:val="en-US" w:eastAsia="en-GB"/>
        </w:rPr>
        <w:t xml:space="preserve"> </w:t>
      </w:r>
    </w:p>
    <w:p w14:paraId="6762C415" w14:textId="7DFC58ED" w:rsidR="000C4841" w:rsidRPr="00882081" w:rsidRDefault="000C4841" w:rsidP="00882081">
      <w:pPr>
        <w:pStyle w:val="NormalWeb"/>
        <w:spacing w:line="276" w:lineRule="auto"/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882081">
        <w:rPr>
          <w:rFonts w:asciiTheme="majorHAnsi" w:hAnsiTheme="majorHAnsi" w:cstheme="majorHAnsi"/>
          <w:b/>
          <w:sz w:val="22"/>
          <w:szCs w:val="22"/>
          <w:lang w:val="en-US"/>
        </w:rPr>
        <w:t xml:space="preserve">Exclusion </w:t>
      </w:r>
      <w:proofErr w:type="gramStart"/>
      <w:r w:rsidRPr="00882081">
        <w:rPr>
          <w:rFonts w:asciiTheme="majorHAnsi" w:hAnsiTheme="majorHAnsi" w:cstheme="majorHAnsi"/>
          <w:b/>
          <w:sz w:val="22"/>
          <w:szCs w:val="22"/>
          <w:lang w:val="en-US"/>
        </w:rPr>
        <w:t>criteria :</w:t>
      </w:r>
      <w:proofErr w:type="gramEnd"/>
      <w:r w:rsidRPr="00882081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</w:p>
    <w:p w14:paraId="53093F88" w14:textId="174DE6BB" w:rsidR="000C4841" w:rsidRDefault="000C4841" w:rsidP="00173272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lang w:val="en-GB"/>
        </w:rPr>
      </w:pPr>
      <w:r w:rsidRPr="00173272">
        <w:rPr>
          <w:rFonts w:asciiTheme="majorHAnsi" w:hAnsiTheme="majorHAnsi" w:cstheme="majorHAnsi"/>
        </w:rPr>
        <w:lastRenderedPageBreak/>
        <w:t xml:space="preserve"> </w:t>
      </w:r>
      <w:r w:rsidR="00A459FA" w:rsidRPr="00173272">
        <w:rPr>
          <w:rFonts w:asciiTheme="majorHAnsi" w:hAnsiTheme="majorHAnsi" w:cstheme="majorHAnsi"/>
          <w:color w:val="000000" w:themeColor="text1"/>
          <w:lang w:val="en-GB"/>
        </w:rPr>
        <w:t>S</w:t>
      </w:r>
      <w:r w:rsidRPr="00173272">
        <w:rPr>
          <w:rFonts w:asciiTheme="majorHAnsi" w:hAnsiTheme="majorHAnsi" w:cstheme="majorHAnsi"/>
          <w:color w:val="000000" w:themeColor="text1"/>
          <w:lang w:val="en-GB"/>
        </w:rPr>
        <w:t>evere</w:t>
      </w:r>
      <w:r w:rsidR="00A459FA">
        <w:rPr>
          <w:rFonts w:asciiTheme="majorHAnsi" w:hAnsiTheme="majorHAnsi" w:cstheme="majorHAnsi"/>
          <w:color w:val="000000" w:themeColor="text1"/>
          <w:lang w:val="en-GB"/>
        </w:rPr>
        <w:t xml:space="preserve"> and unstable</w:t>
      </w:r>
      <w:r w:rsidRPr="00173272">
        <w:rPr>
          <w:rFonts w:asciiTheme="majorHAnsi" w:hAnsiTheme="majorHAnsi" w:cstheme="majorHAnsi"/>
          <w:color w:val="000000" w:themeColor="text1"/>
          <w:lang w:val="en-GB"/>
        </w:rPr>
        <w:t xml:space="preserve"> complications of diabetes</w:t>
      </w:r>
    </w:p>
    <w:p w14:paraId="5C5F6208" w14:textId="65E85E53" w:rsidR="0094275A" w:rsidRPr="00173272" w:rsidRDefault="00A459FA" w:rsidP="00173272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lang w:val="en-GB"/>
        </w:rPr>
      </w:pPr>
      <w:r>
        <w:rPr>
          <w:rFonts w:asciiTheme="majorHAnsi" w:hAnsiTheme="majorHAnsi" w:cstheme="majorHAnsi"/>
          <w:color w:val="000000" w:themeColor="text1"/>
          <w:lang w:val="en-GB"/>
        </w:rPr>
        <w:t xml:space="preserve">If patient is under insulin, no rapid </w:t>
      </w:r>
      <w:r w:rsidR="00753682">
        <w:rPr>
          <w:rFonts w:asciiTheme="majorHAnsi" w:hAnsiTheme="majorHAnsi" w:cstheme="majorHAnsi"/>
          <w:color w:val="000000" w:themeColor="text1"/>
          <w:lang w:val="en-GB"/>
        </w:rPr>
        <w:t>i</w:t>
      </w:r>
      <w:r w:rsidR="00882081">
        <w:rPr>
          <w:rFonts w:asciiTheme="majorHAnsi" w:hAnsiTheme="majorHAnsi" w:cstheme="majorHAnsi"/>
          <w:color w:val="000000" w:themeColor="text1"/>
          <w:lang w:val="en-GB"/>
        </w:rPr>
        <w:t>nsulin</w:t>
      </w:r>
    </w:p>
    <w:p w14:paraId="227117C8" w14:textId="1E777D55" w:rsidR="00D84D3D" w:rsidRDefault="000C4841" w:rsidP="00300129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lang w:val="en-GB"/>
        </w:rPr>
      </w:pPr>
      <w:r w:rsidRPr="00173272">
        <w:rPr>
          <w:rFonts w:asciiTheme="majorHAnsi" w:hAnsiTheme="majorHAnsi" w:cstheme="majorHAnsi"/>
          <w:lang w:val="en-GB"/>
        </w:rPr>
        <w:t xml:space="preserve">any health condition that requires urgent attention </w:t>
      </w:r>
      <w:r w:rsidR="00300129">
        <w:rPr>
          <w:rFonts w:asciiTheme="majorHAnsi" w:hAnsiTheme="majorHAnsi" w:cstheme="majorHAnsi"/>
          <w:lang w:val="en-GB"/>
        </w:rPr>
        <w:t>or</w:t>
      </w:r>
      <w:r w:rsidR="00753682">
        <w:rPr>
          <w:rFonts w:asciiTheme="majorHAnsi" w:hAnsiTheme="majorHAnsi" w:cstheme="majorHAnsi"/>
          <w:lang w:val="en-GB"/>
        </w:rPr>
        <w:t xml:space="preserve"> </w:t>
      </w:r>
      <w:r w:rsidRPr="00A25DAA">
        <w:rPr>
          <w:rFonts w:asciiTheme="majorHAnsi" w:hAnsiTheme="majorHAnsi" w:cstheme="majorHAnsi"/>
          <w:color w:val="000000" w:themeColor="text1"/>
          <w:lang w:val="en-GB"/>
        </w:rPr>
        <w:t xml:space="preserve">may prevent conducting the </w:t>
      </w:r>
      <w:r w:rsidR="0094275A" w:rsidRPr="00A25DAA">
        <w:rPr>
          <w:rFonts w:asciiTheme="majorHAnsi" w:hAnsiTheme="majorHAnsi" w:cstheme="majorHAnsi"/>
          <w:color w:val="000000" w:themeColor="text1"/>
          <w:lang w:val="en-GB"/>
        </w:rPr>
        <w:t>study</w:t>
      </w:r>
    </w:p>
    <w:p w14:paraId="690FDDEC" w14:textId="1331FB8F" w:rsidR="00A459FA" w:rsidRPr="00A25DAA" w:rsidRDefault="00A459FA" w:rsidP="00300129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Pregnancy </w:t>
      </w:r>
    </w:p>
    <w:p w14:paraId="35A39589" w14:textId="77777777" w:rsidR="00F618A3" w:rsidRPr="00173272" w:rsidRDefault="00F618A3" w:rsidP="00173272">
      <w:pPr>
        <w:spacing w:afterLines="80" w:after="192" w:line="276" w:lineRule="auto"/>
        <w:jc w:val="both"/>
        <w:rPr>
          <w:rFonts w:asciiTheme="majorHAnsi" w:hAnsiTheme="majorHAnsi" w:cstheme="majorHAnsi"/>
          <w:b/>
          <w:bCs/>
        </w:rPr>
      </w:pPr>
    </w:p>
    <w:p w14:paraId="17FA6359" w14:textId="24690E0D" w:rsidR="00C81549" w:rsidRPr="00173272" w:rsidRDefault="00C81549" w:rsidP="00173272">
      <w:pPr>
        <w:spacing w:afterLines="80" w:after="192" w:line="276" w:lineRule="auto"/>
        <w:jc w:val="both"/>
        <w:rPr>
          <w:rFonts w:asciiTheme="majorHAnsi" w:hAnsiTheme="majorHAnsi" w:cstheme="majorHAnsi"/>
        </w:rPr>
      </w:pPr>
      <w:r w:rsidRPr="00173272">
        <w:rPr>
          <w:rFonts w:asciiTheme="majorHAnsi" w:hAnsiTheme="majorHAnsi" w:cstheme="majorHAnsi"/>
          <w:b/>
          <w:bCs/>
        </w:rPr>
        <w:t>STUDY DESIGN</w:t>
      </w:r>
    </w:p>
    <w:p w14:paraId="5A947131" w14:textId="77777777" w:rsidR="00C81549" w:rsidRPr="00173272" w:rsidRDefault="00C81549" w:rsidP="00173272">
      <w:pPr>
        <w:spacing w:line="276" w:lineRule="auto"/>
        <w:jc w:val="both"/>
        <w:rPr>
          <w:rFonts w:asciiTheme="majorHAnsi" w:hAnsiTheme="majorHAnsi" w:cstheme="majorHAnsi"/>
          <w:b/>
          <w:lang w:val="en-GB"/>
        </w:rPr>
      </w:pPr>
      <w:r w:rsidRPr="00173272">
        <w:rPr>
          <w:rFonts w:asciiTheme="majorHAnsi" w:hAnsiTheme="majorHAnsi" w:cstheme="majorHAnsi"/>
          <w:b/>
        </w:rPr>
        <w:t>Primary o</w:t>
      </w:r>
      <w:proofErr w:type="spellStart"/>
      <w:r w:rsidRPr="00173272">
        <w:rPr>
          <w:rFonts w:asciiTheme="majorHAnsi" w:hAnsiTheme="majorHAnsi" w:cstheme="majorHAnsi"/>
          <w:b/>
          <w:lang w:val="en-GB"/>
        </w:rPr>
        <w:t>utcomes</w:t>
      </w:r>
      <w:proofErr w:type="spellEnd"/>
      <w:r w:rsidRPr="00173272">
        <w:rPr>
          <w:rFonts w:asciiTheme="majorHAnsi" w:hAnsiTheme="majorHAnsi" w:cstheme="majorHAnsi"/>
          <w:b/>
          <w:lang w:val="en-GB"/>
        </w:rPr>
        <w:t>:</w:t>
      </w:r>
    </w:p>
    <w:p w14:paraId="437A3882" w14:textId="4C0AC8D2" w:rsidR="00244419" w:rsidRPr="00173272" w:rsidRDefault="00244419" w:rsidP="00173272">
      <w:pPr>
        <w:spacing w:line="276" w:lineRule="auto"/>
        <w:jc w:val="both"/>
        <w:rPr>
          <w:rFonts w:asciiTheme="majorHAnsi" w:hAnsiTheme="majorHAnsi" w:cstheme="majorHAnsi"/>
        </w:rPr>
      </w:pPr>
      <w:r w:rsidRPr="00173272">
        <w:rPr>
          <w:rFonts w:asciiTheme="majorHAnsi" w:hAnsiTheme="majorHAnsi" w:cstheme="majorHAnsi"/>
          <w:lang w:val="en-GB"/>
        </w:rPr>
        <w:t xml:space="preserve">- </w:t>
      </w:r>
      <w:r w:rsidR="00C81549" w:rsidRPr="00173272">
        <w:rPr>
          <w:rFonts w:asciiTheme="majorHAnsi" w:hAnsiTheme="majorHAnsi" w:cstheme="majorHAnsi"/>
        </w:rPr>
        <w:t xml:space="preserve">Percentage of patients in each group reaching a decrease of ≥ </w:t>
      </w:r>
      <w:r w:rsidR="00C81549" w:rsidRPr="00173272">
        <w:rPr>
          <w:rFonts w:asciiTheme="majorHAnsi" w:hAnsiTheme="majorHAnsi" w:cstheme="majorHAnsi"/>
          <w:lang w:eastAsia="en-GB"/>
        </w:rPr>
        <w:t>0.5mmol/L</w:t>
      </w:r>
      <w:r w:rsidR="00C81549" w:rsidRPr="00173272">
        <w:rPr>
          <w:rFonts w:asciiTheme="majorHAnsi" w:hAnsiTheme="majorHAnsi" w:cstheme="majorHAnsi"/>
        </w:rPr>
        <w:t xml:space="preserve"> in FPG</w:t>
      </w:r>
      <w:r w:rsidR="006753FD">
        <w:rPr>
          <w:rFonts w:asciiTheme="majorHAnsi" w:hAnsiTheme="majorHAnsi" w:cstheme="majorHAnsi"/>
        </w:rPr>
        <w:t>;</w:t>
      </w:r>
    </w:p>
    <w:p w14:paraId="7A1BF8CF" w14:textId="42C55F4F" w:rsidR="00C81549" w:rsidRDefault="00244419" w:rsidP="00173272">
      <w:pPr>
        <w:spacing w:line="276" w:lineRule="auto"/>
        <w:jc w:val="both"/>
        <w:rPr>
          <w:rFonts w:asciiTheme="majorHAnsi" w:hAnsiTheme="majorHAnsi" w:cstheme="majorHAnsi"/>
          <w:lang w:eastAsia="en-GB"/>
        </w:rPr>
      </w:pPr>
      <w:r w:rsidRPr="00173272">
        <w:rPr>
          <w:rFonts w:asciiTheme="majorHAnsi" w:hAnsiTheme="majorHAnsi" w:cstheme="majorHAnsi"/>
        </w:rPr>
        <w:t xml:space="preserve">- </w:t>
      </w:r>
      <w:r w:rsidR="00C81549" w:rsidRPr="00173272">
        <w:rPr>
          <w:rFonts w:asciiTheme="majorHAnsi" w:hAnsiTheme="majorHAnsi" w:cstheme="majorHAnsi"/>
        </w:rPr>
        <w:t>Percentage of patients reaching a decrease of ≥ 0.5 points of percentage from the baseline value in HbA1c</w:t>
      </w:r>
      <w:r w:rsidR="00C81549" w:rsidRPr="00173272">
        <w:rPr>
          <w:rFonts w:asciiTheme="majorHAnsi" w:hAnsiTheme="majorHAnsi" w:cstheme="majorHAnsi"/>
          <w:lang w:eastAsia="en-GB"/>
        </w:rPr>
        <w:t>; each of these reductions being deemed as clinically significant.</w:t>
      </w:r>
    </w:p>
    <w:p w14:paraId="30C15776" w14:textId="77777777" w:rsidR="00C81549" w:rsidRPr="00173272" w:rsidRDefault="00C81549" w:rsidP="00173272">
      <w:pPr>
        <w:spacing w:afterLines="80" w:after="192" w:line="276" w:lineRule="auto"/>
        <w:jc w:val="both"/>
        <w:rPr>
          <w:rFonts w:asciiTheme="majorHAnsi" w:hAnsiTheme="majorHAnsi" w:cstheme="majorHAnsi"/>
          <w:b/>
          <w:bCs/>
        </w:rPr>
      </w:pPr>
    </w:p>
    <w:p w14:paraId="04452489" w14:textId="77777777" w:rsidR="00C81549" w:rsidRPr="00173272" w:rsidRDefault="00C81549" w:rsidP="00173272">
      <w:pPr>
        <w:spacing w:afterLines="80" w:after="192" w:line="276" w:lineRule="auto"/>
        <w:jc w:val="both"/>
        <w:rPr>
          <w:rFonts w:asciiTheme="majorHAnsi" w:hAnsiTheme="majorHAnsi" w:cstheme="majorHAnsi"/>
        </w:rPr>
      </w:pPr>
      <w:r w:rsidRPr="00173272">
        <w:rPr>
          <w:rFonts w:asciiTheme="majorHAnsi" w:hAnsiTheme="majorHAnsi" w:cstheme="majorHAnsi"/>
          <w:b/>
          <w:bCs/>
        </w:rPr>
        <w:t>Sample size</w:t>
      </w:r>
      <w:r w:rsidRPr="00173272">
        <w:rPr>
          <w:rFonts w:asciiTheme="majorHAnsi" w:hAnsiTheme="majorHAnsi" w:cstheme="majorHAnsi"/>
        </w:rPr>
        <w:t xml:space="preserve">:  </w:t>
      </w:r>
    </w:p>
    <w:p w14:paraId="4659CEF5" w14:textId="4A4EE0B2" w:rsidR="00B20C4D" w:rsidRPr="00617208" w:rsidRDefault="00617208" w:rsidP="00173272">
      <w:pPr>
        <w:spacing w:afterLines="80" w:after="192" w:line="276" w:lineRule="auto"/>
        <w:jc w:val="both"/>
        <w:rPr>
          <w:rFonts w:asciiTheme="majorHAnsi" w:hAnsiTheme="majorHAnsi" w:cstheme="majorHAnsi"/>
          <w:lang w:val="en-GB"/>
        </w:rPr>
      </w:pPr>
      <w:r w:rsidRPr="00617208">
        <w:rPr>
          <w:rFonts w:asciiTheme="majorHAnsi" w:hAnsiTheme="majorHAnsi" w:cstheme="majorHAnsi"/>
          <w:lang w:val="en-GB"/>
        </w:rPr>
        <w:t>For each RCT, t</w:t>
      </w:r>
      <w:r w:rsidR="00C81549" w:rsidRPr="00617208">
        <w:rPr>
          <w:rFonts w:asciiTheme="majorHAnsi" w:hAnsiTheme="majorHAnsi" w:cstheme="majorHAnsi"/>
          <w:lang w:val="en-GB"/>
        </w:rPr>
        <w:t>he total required sample at inclusion is 124 (62 in each group).</w:t>
      </w:r>
    </w:p>
    <w:p w14:paraId="09079772" w14:textId="77777777" w:rsidR="00C81549" w:rsidRDefault="00C81549" w:rsidP="00300129">
      <w:pPr>
        <w:spacing w:afterLines="80" w:after="192" w:line="276" w:lineRule="auto"/>
        <w:jc w:val="both"/>
        <w:rPr>
          <w:rFonts w:asciiTheme="majorHAnsi" w:hAnsiTheme="majorHAnsi" w:cstheme="majorHAnsi"/>
          <w:lang w:val="en-GB"/>
        </w:rPr>
      </w:pPr>
    </w:p>
    <w:p w14:paraId="4D606212" w14:textId="77777777" w:rsidR="00617208" w:rsidRPr="00173272" w:rsidRDefault="00617208" w:rsidP="00617208">
      <w:pPr>
        <w:spacing w:afterLines="80" w:after="192" w:line="276" w:lineRule="auto"/>
        <w:jc w:val="both"/>
        <w:rPr>
          <w:rFonts w:asciiTheme="majorHAnsi" w:hAnsiTheme="majorHAnsi" w:cstheme="majorHAnsi"/>
          <w:b/>
          <w:bCs/>
        </w:rPr>
      </w:pPr>
      <w:r w:rsidRPr="00173272">
        <w:rPr>
          <w:rFonts w:asciiTheme="majorHAnsi" w:hAnsiTheme="majorHAnsi" w:cstheme="majorHAnsi"/>
          <w:b/>
          <w:bCs/>
        </w:rPr>
        <w:t xml:space="preserve">Intervention: </w:t>
      </w:r>
    </w:p>
    <w:p w14:paraId="059F20FD" w14:textId="77777777" w:rsidR="00617208" w:rsidRPr="00173272" w:rsidRDefault="00617208" w:rsidP="00617208">
      <w:pPr>
        <w:pStyle w:val="Standard"/>
        <w:spacing w:afterLines="80" w:after="192" w:line="276" w:lineRule="auto"/>
        <w:jc w:val="both"/>
        <w:rPr>
          <w:rFonts w:asciiTheme="majorHAnsi" w:hAnsiTheme="majorHAnsi" w:cstheme="majorHAnsi"/>
          <w:lang w:val="en-US"/>
        </w:rPr>
      </w:pPr>
      <w:r w:rsidRPr="00173272">
        <w:rPr>
          <w:rFonts w:asciiTheme="majorHAnsi" w:hAnsiTheme="majorHAnsi" w:cstheme="majorHAnsi"/>
          <w:bCs/>
          <w:lang w:val="en-US"/>
        </w:rPr>
        <w:t>A</w:t>
      </w:r>
      <w:r w:rsidRPr="00173272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173272">
        <w:rPr>
          <w:rFonts w:asciiTheme="majorHAnsi" w:hAnsiTheme="majorHAnsi" w:cstheme="majorHAnsi"/>
          <w:lang w:val="en-US"/>
        </w:rPr>
        <w:t xml:space="preserve">booklet with </w:t>
      </w:r>
      <w:r>
        <w:rPr>
          <w:rFonts w:asciiTheme="majorHAnsi" w:hAnsiTheme="majorHAnsi" w:cstheme="majorHAnsi"/>
          <w:lang w:val="en-US"/>
        </w:rPr>
        <w:t>the</w:t>
      </w:r>
      <w:r w:rsidRPr="00173272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173272">
        <w:rPr>
          <w:rFonts w:asciiTheme="majorHAnsi" w:hAnsiTheme="majorHAnsi" w:cstheme="majorHAnsi"/>
          <w:bCs/>
          <w:lang w:val="en-US"/>
        </w:rPr>
        <w:t>list of</w:t>
      </w:r>
      <w:r w:rsidRPr="00173272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173272">
        <w:rPr>
          <w:rFonts w:asciiTheme="majorHAnsi" w:hAnsiTheme="majorHAnsi" w:cstheme="majorHAnsi"/>
          <w:lang w:val="en-US"/>
        </w:rPr>
        <w:t xml:space="preserve">common food products or common herbs, clinically validated, with instructions for use is presented to the diabetic patient. There will be a version for health professional (with scientific references) and a version for patients, adapted to the country’s available products and recipes. </w:t>
      </w:r>
    </w:p>
    <w:p w14:paraId="08C134E6" w14:textId="1ED6C7F3" w:rsidR="00617208" w:rsidRPr="00300129" w:rsidRDefault="00617208" w:rsidP="00617208">
      <w:pPr>
        <w:spacing w:line="276" w:lineRule="auto"/>
        <w:jc w:val="both"/>
        <w:rPr>
          <w:rFonts w:asciiTheme="majorHAnsi" w:hAnsiTheme="majorHAnsi" w:cstheme="majorHAnsi"/>
          <w:b/>
          <w:lang w:val="en-GB"/>
        </w:rPr>
      </w:pPr>
      <w:r w:rsidRPr="00300129">
        <w:rPr>
          <w:rFonts w:asciiTheme="majorHAnsi" w:hAnsiTheme="majorHAnsi" w:cstheme="majorHAnsi"/>
          <w:b/>
        </w:rPr>
        <w:t xml:space="preserve">The patient will be encouraged to follow his/her preferences within the established list </w:t>
      </w:r>
      <w:r w:rsidRPr="00300129">
        <w:rPr>
          <w:rFonts w:asciiTheme="majorHAnsi" w:hAnsiTheme="majorHAnsi" w:cstheme="majorHAnsi"/>
          <w:b/>
          <w:lang w:val="en-GB"/>
        </w:rPr>
        <w:t xml:space="preserve">of foods and spices: he/she is expected to choose 2 plants from the list and to consume each of them </w:t>
      </w:r>
      <w:proofErr w:type="spellStart"/>
      <w:r w:rsidRPr="00300129">
        <w:rPr>
          <w:rFonts w:asciiTheme="majorHAnsi" w:hAnsiTheme="majorHAnsi" w:cstheme="majorHAnsi"/>
          <w:b/>
          <w:lang w:val="en-GB"/>
        </w:rPr>
        <w:t>everyday</w:t>
      </w:r>
      <w:proofErr w:type="spellEnd"/>
      <w:r w:rsidRPr="00300129">
        <w:rPr>
          <w:rFonts w:asciiTheme="majorHAnsi" w:hAnsiTheme="majorHAnsi" w:cstheme="majorHAnsi"/>
          <w:b/>
          <w:lang w:val="en-GB"/>
        </w:rPr>
        <w:t xml:space="preserve"> during the whole duration of the trial (3months). </w:t>
      </w:r>
      <w:bookmarkStart w:id="0" w:name="_GoBack"/>
      <w:bookmarkEnd w:id="0"/>
    </w:p>
    <w:p w14:paraId="4C0CE78B" w14:textId="009F18F2" w:rsidR="00617208" w:rsidRDefault="00617208" w:rsidP="00300129">
      <w:pPr>
        <w:spacing w:line="276" w:lineRule="auto"/>
        <w:rPr>
          <w:rFonts w:eastAsia="Times New Roman"/>
          <w:lang w:eastAsia="fr-FR"/>
        </w:rPr>
      </w:pPr>
      <w:r w:rsidRPr="00173272">
        <w:rPr>
          <w:rFonts w:asciiTheme="majorHAnsi" w:hAnsiTheme="majorHAnsi" w:cstheme="majorHAnsi"/>
          <w:lang w:val="en-GB"/>
        </w:rPr>
        <w:t xml:space="preserve">For each plant, several recipes are proposed. </w:t>
      </w:r>
      <w:r w:rsidRPr="00173272">
        <w:rPr>
          <w:rFonts w:asciiTheme="majorHAnsi" w:hAnsiTheme="majorHAnsi" w:cstheme="majorHAnsi"/>
        </w:rPr>
        <w:t xml:space="preserve">Recipes are designed so that the product is in the same state as in the reference clinical trial (e.g. a juice with limited heating), in order to </w:t>
      </w:r>
      <w:r w:rsidR="00224FB0">
        <w:rPr>
          <w:rFonts w:asciiTheme="majorHAnsi" w:hAnsiTheme="majorHAnsi" w:cstheme="majorHAnsi"/>
        </w:rPr>
        <w:t>maintain the hypoglycemic activity</w:t>
      </w:r>
      <w:r w:rsidRPr="00173272">
        <w:rPr>
          <w:rFonts w:asciiTheme="majorHAnsi" w:hAnsiTheme="majorHAnsi" w:cstheme="majorHAnsi"/>
        </w:rPr>
        <w:t xml:space="preserve">. </w:t>
      </w:r>
      <w:r w:rsidRPr="00173272">
        <w:t xml:space="preserve">Patients will receive information on doses, indicated in </w:t>
      </w:r>
      <w:r w:rsidRPr="00173272">
        <w:rPr>
          <w:rFonts w:eastAsia="Times New Roman"/>
          <w:lang w:eastAsia="fr-FR"/>
        </w:rPr>
        <w:t xml:space="preserve">weight unit and their equivalent amount in tea spoons. </w:t>
      </w:r>
    </w:p>
    <w:p w14:paraId="5CB1C170" w14:textId="77777777" w:rsidR="00262E3E" w:rsidRDefault="00262E3E" w:rsidP="00300129">
      <w:pPr>
        <w:spacing w:line="276" w:lineRule="auto"/>
        <w:rPr>
          <w:rFonts w:eastAsia="Times New Roman"/>
          <w:lang w:eastAsia="fr-FR"/>
        </w:rPr>
      </w:pPr>
    </w:p>
    <w:p w14:paraId="2A56BE7B" w14:textId="5CD63186" w:rsidR="00262E3E" w:rsidRPr="00A25DAA" w:rsidRDefault="00262E3E" w:rsidP="00300129">
      <w:pPr>
        <w:spacing w:line="276" w:lineRule="auto"/>
        <w:rPr>
          <w:rFonts w:eastAsia="Times New Roman"/>
          <w:b/>
          <w:lang w:eastAsia="fr-FR"/>
        </w:rPr>
      </w:pPr>
      <w:r w:rsidRPr="00A25DAA">
        <w:rPr>
          <w:rFonts w:eastAsia="Times New Roman"/>
          <w:b/>
          <w:lang w:eastAsia="fr-FR"/>
        </w:rPr>
        <w:t xml:space="preserve">Reference: </w:t>
      </w:r>
    </w:p>
    <w:p w14:paraId="2036CE67" w14:textId="3CE448BA" w:rsidR="00262E3E" w:rsidRPr="00173272" w:rsidRDefault="00262E3E" w:rsidP="00300129">
      <w:pPr>
        <w:spacing w:line="276" w:lineRule="auto"/>
      </w:pPr>
      <w:proofErr w:type="spellStart"/>
      <w:r>
        <w:rPr>
          <w:rFonts w:ascii="Segoe UI" w:hAnsi="Segoe UI" w:cs="Segoe UI"/>
          <w:color w:val="212121"/>
          <w:shd w:val="clear" w:color="auto" w:fill="FFFFFF"/>
        </w:rPr>
        <w:t>Willcox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ML,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Elugbaju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C, Al-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Anbaki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Lown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M, Graz B. Effectiveness of Medicinal Plants for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Glycaemic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Control in Type 2 Diabetes: An Overview of Meta-Analyses of Clinical Trials. Front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Pharmacol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.</w:t>
      </w:r>
      <w:r w:rsidRPr="00262E3E">
        <w:rPr>
          <w:rFonts w:ascii="Segoe UI" w:hAnsi="Segoe UI" w:cs="Segoe UI"/>
          <w:color w:val="212121"/>
          <w:shd w:val="clear" w:color="auto" w:fill="FFFFFF"/>
        </w:rPr>
        <w:t xml:space="preserve"> </w:t>
      </w:r>
      <w:r>
        <w:rPr>
          <w:rFonts w:ascii="Segoe UI" w:hAnsi="Segoe UI" w:cs="Segoe UI"/>
          <w:color w:val="212121"/>
          <w:shd w:val="clear" w:color="auto" w:fill="FFFFFF"/>
        </w:rPr>
        <w:t>12:777561; 2021 Nov 26.</w:t>
      </w:r>
    </w:p>
    <w:p w14:paraId="72FCC5FA" w14:textId="7F8C4B2D" w:rsidR="005C3900" w:rsidRPr="00173272" w:rsidRDefault="00A459FA" w:rsidP="00173272">
      <w:pPr>
        <w:spacing w:afterLines="80" w:after="192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</w:t>
      </w:r>
      <w:proofErr w:type="gramStart"/>
      <w:r>
        <w:rPr>
          <w:rFonts w:asciiTheme="majorHAnsi" w:hAnsiTheme="majorHAnsi" w:cstheme="majorHAnsi"/>
        </w:rPr>
        <w:t>and</w:t>
      </w:r>
      <w:proofErr w:type="gramEnd"/>
      <w:r>
        <w:rPr>
          <w:rFonts w:asciiTheme="majorHAnsi" w:hAnsiTheme="majorHAnsi" w:cstheme="majorHAnsi"/>
        </w:rPr>
        <w:t xml:space="preserve"> others..</w:t>
      </w:r>
    </w:p>
    <w:sectPr w:rsidR="005C3900" w:rsidRPr="00173272" w:rsidSect="00BA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E1D"/>
    <w:multiLevelType w:val="hybridMultilevel"/>
    <w:tmpl w:val="0BD8AC84"/>
    <w:lvl w:ilvl="0" w:tplc="7CE6F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7921"/>
    <w:multiLevelType w:val="hybridMultilevel"/>
    <w:tmpl w:val="2AF0A22A"/>
    <w:lvl w:ilvl="0" w:tplc="C1160B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21F4"/>
    <w:multiLevelType w:val="hybridMultilevel"/>
    <w:tmpl w:val="34528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51E5"/>
    <w:multiLevelType w:val="hybridMultilevel"/>
    <w:tmpl w:val="B882E27E"/>
    <w:lvl w:ilvl="0" w:tplc="4024F2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48BD"/>
    <w:multiLevelType w:val="hybridMultilevel"/>
    <w:tmpl w:val="6A522F92"/>
    <w:lvl w:ilvl="0" w:tplc="906CF374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52798"/>
    <w:multiLevelType w:val="hybridMultilevel"/>
    <w:tmpl w:val="3D5A1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D02C6"/>
    <w:multiLevelType w:val="hybridMultilevel"/>
    <w:tmpl w:val="22906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t7SwMDU0NjcwMDJS0lEKTi0uzszPAykwqwUAU8FO9y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305DD"/>
    <w:rsid w:val="000010FE"/>
    <w:rsid w:val="00012407"/>
    <w:rsid w:val="0004370B"/>
    <w:rsid w:val="0004386A"/>
    <w:rsid w:val="000512AC"/>
    <w:rsid w:val="000774A9"/>
    <w:rsid w:val="000A7CD1"/>
    <w:rsid w:val="000B1596"/>
    <w:rsid w:val="000C4841"/>
    <w:rsid w:val="000D518A"/>
    <w:rsid w:val="001074E4"/>
    <w:rsid w:val="00120CB1"/>
    <w:rsid w:val="00134BD1"/>
    <w:rsid w:val="00146EAB"/>
    <w:rsid w:val="00151150"/>
    <w:rsid w:val="00151AA0"/>
    <w:rsid w:val="0016232A"/>
    <w:rsid w:val="00162F3B"/>
    <w:rsid w:val="00166211"/>
    <w:rsid w:val="00173272"/>
    <w:rsid w:val="001873D9"/>
    <w:rsid w:val="001B0930"/>
    <w:rsid w:val="001C79FA"/>
    <w:rsid w:val="001E6C7A"/>
    <w:rsid w:val="001F5448"/>
    <w:rsid w:val="001F58CD"/>
    <w:rsid w:val="00202DDE"/>
    <w:rsid w:val="0022259E"/>
    <w:rsid w:val="00224FB0"/>
    <w:rsid w:val="002310E6"/>
    <w:rsid w:val="002424FF"/>
    <w:rsid w:val="00244419"/>
    <w:rsid w:val="00246206"/>
    <w:rsid w:val="00250BAD"/>
    <w:rsid w:val="00257271"/>
    <w:rsid w:val="00257633"/>
    <w:rsid w:val="00262E3E"/>
    <w:rsid w:val="00265836"/>
    <w:rsid w:val="002A36A0"/>
    <w:rsid w:val="002C4AC5"/>
    <w:rsid w:val="002D6492"/>
    <w:rsid w:val="002D7406"/>
    <w:rsid w:val="002E13CE"/>
    <w:rsid w:val="002F155F"/>
    <w:rsid w:val="00300129"/>
    <w:rsid w:val="00302446"/>
    <w:rsid w:val="003162F4"/>
    <w:rsid w:val="003163D7"/>
    <w:rsid w:val="003231A8"/>
    <w:rsid w:val="00342CBB"/>
    <w:rsid w:val="00343B03"/>
    <w:rsid w:val="0034445E"/>
    <w:rsid w:val="00344CF6"/>
    <w:rsid w:val="00365031"/>
    <w:rsid w:val="00383B37"/>
    <w:rsid w:val="003A2871"/>
    <w:rsid w:val="003B2109"/>
    <w:rsid w:val="003B3E0B"/>
    <w:rsid w:val="003C3042"/>
    <w:rsid w:val="003E5630"/>
    <w:rsid w:val="0040191A"/>
    <w:rsid w:val="00413250"/>
    <w:rsid w:val="00413285"/>
    <w:rsid w:val="004169B2"/>
    <w:rsid w:val="00421017"/>
    <w:rsid w:val="00451AFC"/>
    <w:rsid w:val="00455207"/>
    <w:rsid w:val="004606CC"/>
    <w:rsid w:val="00480278"/>
    <w:rsid w:val="00487385"/>
    <w:rsid w:val="00494835"/>
    <w:rsid w:val="004C347D"/>
    <w:rsid w:val="004E38CE"/>
    <w:rsid w:val="004F51A1"/>
    <w:rsid w:val="00507B7B"/>
    <w:rsid w:val="00513B54"/>
    <w:rsid w:val="00521D9E"/>
    <w:rsid w:val="00532707"/>
    <w:rsid w:val="005336DA"/>
    <w:rsid w:val="00561AA7"/>
    <w:rsid w:val="0056504C"/>
    <w:rsid w:val="00577C63"/>
    <w:rsid w:val="005961E9"/>
    <w:rsid w:val="005C3900"/>
    <w:rsid w:val="005D7554"/>
    <w:rsid w:val="005F2A48"/>
    <w:rsid w:val="005F7A95"/>
    <w:rsid w:val="00611B74"/>
    <w:rsid w:val="00617208"/>
    <w:rsid w:val="0062247A"/>
    <w:rsid w:val="006274FA"/>
    <w:rsid w:val="006344A5"/>
    <w:rsid w:val="00636B9A"/>
    <w:rsid w:val="00661FF9"/>
    <w:rsid w:val="00664FF2"/>
    <w:rsid w:val="0066595D"/>
    <w:rsid w:val="00666CB8"/>
    <w:rsid w:val="006753FD"/>
    <w:rsid w:val="0069035D"/>
    <w:rsid w:val="006A3837"/>
    <w:rsid w:val="006C22C4"/>
    <w:rsid w:val="006F302C"/>
    <w:rsid w:val="00704ACA"/>
    <w:rsid w:val="00706F35"/>
    <w:rsid w:val="00711951"/>
    <w:rsid w:val="007305DD"/>
    <w:rsid w:val="00732ADB"/>
    <w:rsid w:val="00734E8A"/>
    <w:rsid w:val="00743C5E"/>
    <w:rsid w:val="007526A9"/>
    <w:rsid w:val="00753682"/>
    <w:rsid w:val="00753DCE"/>
    <w:rsid w:val="007776C8"/>
    <w:rsid w:val="00795267"/>
    <w:rsid w:val="007B2796"/>
    <w:rsid w:val="007B7C72"/>
    <w:rsid w:val="007E0F01"/>
    <w:rsid w:val="00806613"/>
    <w:rsid w:val="00814867"/>
    <w:rsid w:val="008177EC"/>
    <w:rsid w:val="00832589"/>
    <w:rsid w:val="00832CA3"/>
    <w:rsid w:val="0087376C"/>
    <w:rsid w:val="00882081"/>
    <w:rsid w:val="00891526"/>
    <w:rsid w:val="008B6171"/>
    <w:rsid w:val="008E37DB"/>
    <w:rsid w:val="008F2FB8"/>
    <w:rsid w:val="008F5461"/>
    <w:rsid w:val="00906AD9"/>
    <w:rsid w:val="009075F1"/>
    <w:rsid w:val="009101CF"/>
    <w:rsid w:val="00937F7F"/>
    <w:rsid w:val="0094275A"/>
    <w:rsid w:val="009575BE"/>
    <w:rsid w:val="00975270"/>
    <w:rsid w:val="00986234"/>
    <w:rsid w:val="009962B6"/>
    <w:rsid w:val="009A2C6B"/>
    <w:rsid w:val="009A3B80"/>
    <w:rsid w:val="009C4D96"/>
    <w:rsid w:val="009C4E51"/>
    <w:rsid w:val="009C718B"/>
    <w:rsid w:val="009E5450"/>
    <w:rsid w:val="009F2B0F"/>
    <w:rsid w:val="009F3BCE"/>
    <w:rsid w:val="00A01259"/>
    <w:rsid w:val="00A06642"/>
    <w:rsid w:val="00A11E2A"/>
    <w:rsid w:val="00A22560"/>
    <w:rsid w:val="00A25DAA"/>
    <w:rsid w:val="00A4276D"/>
    <w:rsid w:val="00A459FA"/>
    <w:rsid w:val="00A5063A"/>
    <w:rsid w:val="00A715A8"/>
    <w:rsid w:val="00A80308"/>
    <w:rsid w:val="00AA3EBF"/>
    <w:rsid w:val="00AA4027"/>
    <w:rsid w:val="00AB57E9"/>
    <w:rsid w:val="00AC439B"/>
    <w:rsid w:val="00AC7E7E"/>
    <w:rsid w:val="00AE33CD"/>
    <w:rsid w:val="00AE581B"/>
    <w:rsid w:val="00AE7AF7"/>
    <w:rsid w:val="00B14CC8"/>
    <w:rsid w:val="00B15B01"/>
    <w:rsid w:val="00B20C4D"/>
    <w:rsid w:val="00B26D13"/>
    <w:rsid w:val="00B27512"/>
    <w:rsid w:val="00B3072A"/>
    <w:rsid w:val="00B32176"/>
    <w:rsid w:val="00B4088B"/>
    <w:rsid w:val="00B4717F"/>
    <w:rsid w:val="00B76F28"/>
    <w:rsid w:val="00B97461"/>
    <w:rsid w:val="00BA3E2C"/>
    <w:rsid w:val="00BB2D8E"/>
    <w:rsid w:val="00BC7A87"/>
    <w:rsid w:val="00BF6037"/>
    <w:rsid w:val="00C31515"/>
    <w:rsid w:val="00C702DE"/>
    <w:rsid w:val="00C762C2"/>
    <w:rsid w:val="00C77AAC"/>
    <w:rsid w:val="00C81549"/>
    <w:rsid w:val="00C9392D"/>
    <w:rsid w:val="00CB132D"/>
    <w:rsid w:val="00CD7AC7"/>
    <w:rsid w:val="00CE44F9"/>
    <w:rsid w:val="00CF7876"/>
    <w:rsid w:val="00D02ACA"/>
    <w:rsid w:val="00D11D0F"/>
    <w:rsid w:val="00D139E1"/>
    <w:rsid w:val="00D643F0"/>
    <w:rsid w:val="00D82E95"/>
    <w:rsid w:val="00D84D3D"/>
    <w:rsid w:val="00DC6CFA"/>
    <w:rsid w:val="00DD2112"/>
    <w:rsid w:val="00DE145C"/>
    <w:rsid w:val="00E162B7"/>
    <w:rsid w:val="00E2570F"/>
    <w:rsid w:val="00E30516"/>
    <w:rsid w:val="00E60340"/>
    <w:rsid w:val="00E64EC2"/>
    <w:rsid w:val="00E72143"/>
    <w:rsid w:val="00E94145"/>
    <w:rsid w:val="00E96E56"/>
    <w:rsid w:val="00EA144E"/>
    <w:rsid w:val="00EA7531"/>
    <w:rsid w:val="00EB176C"/>
    <w:rsid w:val="00ED1181"/>
    <w:rsid w:val="00EF7A96"/>
    <w:rsid w:val="00F17EFD"/>
    <w:rsid w:val="00F41640"/>
    <w:rsid w:val="00F52F67"/>
    <w:rsid w:val="00F55000"/>
    <w:rsid w:val="00F618A3"/>
    <w:rsid w:val="00F81E9A"/>
    <w:rsid w:val="00FA6C1D"/>
    <w:rsid w:val="00FA6D1A"/>
    <w:rsid w:val="00FA745C"/>
    <w:rsid w:val="00FB16EE"/>
    <w:rsid w:val="00FB3B60"/>
    <w:rsid w:val="00FC3AE7"/>
    <w:rsid w:val="00FD3E03"/>
    <w:rsid w:val="00FF11FD"/>
    <w:rsid w:val="0DF9D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286F"/>
  <w15:docId w15:val="{3D70AF1F-404F-4F62-8114-3C467EED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E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9F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774A9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B617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17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17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61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617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171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C76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rsid w:val="00C762C2"/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highlight">
    <w:name w:val="highlight"/>
    <w:basedOn w:val="Policepardfaut"/>
    <w:rsid w:val="00B4717F"/>
  </w:style>
  <w:style w:type="character" w:styleId="Accentuation">
    <w:name w:val="Emphasis"/>
    <w:basedOn w:val="Policepardfaut"/>
    <w:uiPriority w:val="20"/>
    <w:qFormat/>
    <w:rsid w:val="00B14CC8"/>
    <w:rPr>
      <w:i/>
      <w:iCs/>
    </w:rPr>
  </w:style>
  <w:style w:type="paragraph" w:styleId="NormalWeb">
    <w:name w:val="Normal (Web)"/>
    <w:basedOn w:val="Normal"/>
    <w:uiPriority w:val="99"/>
    <w:unhideWhenUsed/>
    <w:rsid w:val="0032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customStyle="1" w:styleId="Standard">
    <w:name w:val="Standard"/>
    <w:rsid w:val="00F41640"/>
    <w:pPr>
      <w:suppressAutoHyphens/>
      <w:autoSpaceDN w:val="0"/>
      <w:spacing w:after="200" w:line="240" w:lineRule="auto"/>
      <w:textAlignment w:val="baseline"/>
    </w:pPr>
    <w:rPr>
      <w:rFonts w:ascii="Calibri" w:eastAsia="SimSun" w:hAnsi="Calibri" w:cs="Calibri"/>
      <w:kern w:val="3"/>
      <w:lang w:val="fr-CH"/>
    </w:rPr>
  </w:style>
  <w:style w:type="paragraph" w:customStyle="1" w:styleId="Body">
    <w:name w:val="Body"/>
    <w:rsid w:val="00C815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Al-Najjar</dc:creator>
  <cp:lastModifiedBy>Anne-Laure</cp:lastModifiedBy>
  <cp:revision>2</cp:revision>
  <cp:lastPrinted>2020-02-18T12:51:00Z</cp:lastPrinted>
  <dcterms:created xsi:type="dcterms:W3CDTF">2022-02-09T09:02:00Z</dcterms:created>
  <dcterms:modified xsi:type="dcterms:W3CDTF">2022-02-09T09:02:00Z</dcterms:modified>
</cp:coreProperties>
</file>